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213" w:rsidRDefault="00F77213" w:rsidP="00F77213">
      <w:pPr>
        <w:spacing w:line="360" w:lineRule="auto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написанию контрольной работы</w:t>
      </w:r>
      <w:r>
        <w:rPr>
          <w:b/>
          <w:sz w:val="28"/>
          <w:szCs w:val="28"/>
        </w:rPr>
        <w:t xml:space="preserve"> для заочников</w:t>
      </w:r>
    </w:p>
    <w:p w:rsidR="00F77213" w:rsidRDefault="00F77213" w:rsidP="00F77213">
      <w:pPr>
        <w:pStyle w:val="a3"/>
        <w:spacing w:line="360" w:lineRule="auto"/>
        <w:ind w:left="0"/>
        <w:rPr>
          <w:szCs w:val="28"/>
        </w:rPr>
      </w:pPr>
      <w:r>
        <w:rPr>
          <w:szCs w:val="28"/>
        </w:rPr>
        <w:t xml:space="preserve">        </w:t>
      </w:r>
      <w:r>
        <w:rPr>
          <w:szCs w:val="28"/>
          <w:u w:val="single"/>
        </w:rPr>
        <w:t>Выбор темы контрольной работы</w:t>
      </w:r>
      <w:r>
        <w:rPr>
          <w:szCs w:val="28"/>
        </w:rPr>
        <w:t xml:space="preserve"> осуществляется по желанию студента в соответствии с начальной буквой фамилии. Темы разработаны и утверждены кафедрой философии. Одно из правил исследователя – брать тему, которая содержала бы элементы новизны, творчества, была оригинальной, позволяло бы обосновать собственную точку зрения и изложить собственное отношение к изучаемой проблеме.</w:t>
      </w:r>
    </w:p>
    <w:p w:rsidR="00F77213" w:rsidRDefault="00F77213" w:rsidP="00F77213">
      <w:pPr>
        <w:pStyle w:val="a3"/>
        <w:spacing w:line="360" w:lineRule="auto"/>
        <w:ind w:left="0"/>
        <w:rPr>
          <w:szCs w:val="28"/>
        </w:rPr>
      </w:pPr>
      <w:r>
        <w:rPr>
          <w:szCs w:val="28"/>
        </w:rPr>
        <w:t xml:space="preserve">        </w:t>
      </w:r>
      <w:r>
        <w:rPr>
          <w:szCs w:val="28"/>
          <w:u w:val="single"/>
        </w:rPr>
        <w:t>Подбор литературы</w:t>
      </w:r>
      <w:r>
        <w:rPr>
          <w:szCs w:val="28"/>
        </w:rPr>
        <w:t xml:space="preserve"> осуществляется студентом самостоятельно. Демонстрируется умение работать с каталогом. В работе над контрольной работой важно сочетание следующих источников: авторские работы, публикации в журналах, хрестоматии, учебники и др. Важны умения студента в работе со специальной литературой. Применяются словари, справочники, энциклопедии. Итогом этого этапа работы является список используемой литературы, составленный в алфавитном порядке, с учетом требований по оформлению библиографии. В контрольной работе необходимо использование не менее пяти источников.</w:t>
      </w:r>
    </w:p>
    <w:p w:rsidR="00F77213" w:rsidRDefault="00F77213" w:rsidP="00F77213">
      <w:pPr>
        <w:pStyle w:val="a3"/>
        <w:spacing w:line="360" w:lineRule="auto"/>
        <w:ind w:left="0"/>
        <w:rPr>
          <w:szCs w:val="28"/>
        </w:rPr>
      </w:pPr>
      <w:r>
        <w:rPr>
          <w:szCs w:val="28"/>
        </w:rPr>
        <w:t xml:space="preserve">Затем обсуждается </w:t>
      </w:r>
      <w:r>
        <w:rPr>
          <w:szCs w:val="28"/>
          <w:u w:val="single"/>
        </w:rPr>
        <w:t>примерный план контрольной работы</w:t>
      </w:r>
      <w:r>
        <w:rPr>
          <w:szCs w:val="28"/>
        </w:rPr>
        <w:t>. В план должны включатся следующие обязательные разделы.</w:t>
      </w:r>
    </w:p>
    <w:p w:rsidR="00F77213" w:rsidRDefault="00F77213" w:rsidP="00F77213">
      <w:pPr>
        <w:pStyle w:val="a3"/>
        <w:numPr>
          <w:ilvl w:val="0"/>
          <w:numId w:val="2"/>
        </w:numPr>
        <w:spacing w:line="360" w:lineRule="auto"/>
        <w:rPr>
          <w:szCs w:val="28"/>
        </w:rPr>
      </w:pPr>
      <w:r>
        <w:rPr>
          <w:szCs w:val="28"/>
        </w:rPr>
        <w:t xml:space="preserve">Во введении обосновывается актуальность </w:t>
      </w:r>
      <w:proofErr w:type="gramStart"/>
      <w:r>
        <w:rPr>
          <w:szCs w:val="28"/>
        </w:rPr>
        <w:t>темы ,</w:t>
      </w:r>
      <w:proofErr w:type="gramEnd"/>
      <w:r>
        <w:rPr>
          <w:szCs w:val="28"/>
        </w:rPr>
        <w:t xml:space="preserve"> излагаются мотивы выбора темы автором, кратко дается характеристика состояния изучаемой проблемы в науке, ставятся цели и задачи исследования.</w:t>
      </w:r>
    </w:p>
    <w:p w:rsidR="00F77213" w:rsidRDefault="00F77213" w:rsidP="00F77213">
      <w:pPr>
        <w:pStyle w:val="a3"/>
        <w:numPr>
          <w:ilvl w:val="0"/>
          <w:numId w:val="2"/>
        </w:numPr>
        <w:spacing w:line="360" w:lineRule="auto"/>
        <w:rPr>
          <w:szCs w:val="28"/>
        </w:rPr>
      </w:pPr>
      <w:r>
        <w:rPr>
          <w:szCs w:val="28"/>
        </w:rPr>
        <w:t xml:space="preserve">В основной части обсуждаются два-три основных вопроса темы, которые акцентируют составные части рассматриваемой проблемы, дается анализ теоретической литературы, характеризуются </w:t>
      </w:r>
      <w:proofErr w:type="spellStart"/>
      <w:r>
        <w:rPr>
          <w:szCs w:val="28"/>
        </w:rPr>
        <w:t>имеющиюся</w:t>
      </w:r>
      <w:proofErr w:type="spellEnd"/>
      <w:r>
        <w:rPr>
          <w:szCs w:val="28"/>
        </w:rPr>
        <w:t xml:space="preserve"> в науке подходы к изучению темы, основные точки зрения, высказывается собственное мнение автора, делаются выводы по каждому </w:t>
      </w:r>
      <w:proofErr w:type="gramStart"/>
      <w:r>
        <w:rPr>
          <w:szCs w:val="28"/>
        </w:rPr>
        <w:t>выделенному  в</w:t>
      </w:r>
      <w:proofErr w:type="gramEnd"/>
      <w:r>
        <w:rPr>
          <w:szCs w:val="28"/>
        </w:rPr>
        <w:t xml:space="preserve"> плане вопросу. Изложение осуществляется от третьего лица.</w:t>
      </w:r>
    </w:p>
    <w:p w:rsidR="00F77213" w:rsidRDefault="00F77213" w:rsidP="00F77213">
      <w:pPr>
        <w:pStyle w:val="a3"/>
        <w:numPr>
          <w:ilvl w:val="0"/>
          <w:numId w:val="2"/>
        </w:numPr>
        <w:spacing w:line="360" w:lineRule="auto"/>
        <w:rPr>
          <w:szCs w:val="28"/>
        </w:rPr>
      </w:pPr>
      <w:r>
        <w:rPr>
          <w:szCs w:val="28"/>
        </w:rPr>
        <w:lastRenderedPageBreak/>
        <w:t>Заключение содержит основные выводы и практические рекомендации автора.</w:t>
      </w:r>
    </w:p>
    <w:p w:rsidR="00F77213" w:rsidRDefault="00F77213" w:rsidP="00F77213">
      <w:pPr>
        <w:pStyle w:val="a3"/>
        <w:spacing w:line="360" w:lineRule="auto"/>
        <w:ind w:left="0"/>
        <w:rPr>
          <w:szCs w:val="28"/>
          <w:u w:val="single"/>
        </w:rPr>
      </w:pPr>
      <w:r>
        <w:rPr>
          <w:szCs w:val="28"/>
          <w:u w:val="single"/>
        </w:rPr>
        <w:t>Требования к оформлению контрольной работы</w:t>
      </w:r>
    </w:p>
    <w:p w:rsidR="00F77213" w:rsidRDefault="00F77213" w:rsidP="00F77213">
      <w:pPr>
        <w:pStyle w:val="a3"/>
        <w:spacing w:line="360" w:lineRule="auto"/>
        <w:ind w:left="0"/>
        <w:rPr>
          <w:szCs w:val="28"/>
        </w:rPr>
      </w:pPr>
      <w:r>
        <w:rPr>
          <w:szCs w:val="28"/>
        </w:rPr>
        <w:t>Объем – 15 страниц машинописного или 20 страниц рукописного текста на листах А4. Страницы должны быть пронумерованы.</w:t>
      </w:r>
    </w:p>
    <w:p w:rsidR="00F77213" w:rsidRDefault="00F77213" w:rsidP="00F77213">
      <w:pPr>
        <w:pStyle w:val="a3"/>
        <w:spacing w:line="360" w:lineRule="auto"/>
        <w:ind w:left="0"/>
        <w:rPr>
          <w:szCs w:val="28"/>
          <w:u w:val="single"/>
        </w:rPr>
      </w:pPr>
      <w:r>
        <w:rPr>
          <w:szCs w:val="28"/>
          <w:u w:val="single"/>
        </w:rPr>
        <w:t>Структура реферата</w:t>
      </w:r>
    </w:p>
    <w:p w:rsidR="00F77213" w:rsidRDefault="00F77213" w:rsidP="00F77213">
      <w:pPr>
        <w:pStyle w:val="a3"/>
        <w:numPr>
          <w:ilvl w:val="0"/>
          <w:numId w:val="1"/>
        </w:numPr>
        <w:tabs>
          <w:tab w:val="num" w:pos="0"/>
        </w:tabs>
        <w:spacing w:line="360" w:lineRule="auto"/>
        <w:ind w:left="0" w:firstLine="0"/>
        <w:rPr>
          <w:szCs w:val="28"/>
        </w:rPr>
      </w:pPr>
      <w:r>
        <w:rPr>
          <w:szCs w:val="28"/>
        </w:rPr>
        <w:t>Титульный лист (указывается место учебного заведения, факультет, кафедра, название специальности, шифр специальности, группа, фамилии автора и проверяющего)</w:t>
      </w:r>
    </w:p>
    <w:p w:rsidR="00F77213" w:rsidRDefault="00F77213" w:rsidP="00F77213">
      <w:pPr>
        <w:pStyle w:val="a3"/>
        <w:numPr>
          <w:ilvl w:val="0"/>
          <w:numId w:val="1"/>
        </w:numPr>
        <w:tabs>
          <w:tab w:val="num" w:pos="0"/>
        </w:tabs>
        <w:spacing w:line="360" w:lineRule="auto"/>
        <w:rPr>
          <w:szCs w:val="28"/>
        </w:rPr>
      </w:pPr>
      <w:r>
        <w:rPr>
          <w:szCs w:val="28"/>
        </w:rPr>
        <w:t>Оглавление</w:t>
      </w:r>
    </w:p>
    <w:p w:rsidR="00F77213" w:rsidRDefault="00F77213" w:rsidP="00F77213">
      <w:pPr>
        <w:pStyle w:val="a3"/>
        <w:numPr>
          <w:ilvl w:val="0"/>
          <w:numId w:val="1"/>
        </w:numPr>
        <w:tabs>
          <w:tab w:val="num" w:pos="0"/>
        </w:tabs>
        <w:spacing w:line="360" w:lineRule="auto"/>
        <w:rPr>
          <w:szCs w:val="28"/>
        </w:rPr>
      </w:pPr>
      <w:r>
        <w:rPr>
          <w:szCs w:val="28"/>
        </w:rPr>
        <w:t>Введение</w:t>
      </w:r>
    </w:p>
    <w:p w:rsidR="00F77213" w:rsidRDefault="00F77213" w:rsidP="00F77213">
      <w:pPr>
        <w:pStyle w:val="a3"/>
        <w:numPr>
          <w:ilvl w:val="0"/>
          <w:numId w:val="1"/>
        </w:numPr>
        <w:tabs>
          <w:tab w:val="num" w:pos="0"/>
        </w:tabs>
        <w:spacing w:line="360" w:lineRule="auto"/>
        <w:rPr>
          <w:szCs w:val="28"/>
        </w:rPr>
      </w:pPr>
      <w:r>
        <w:rPr>
          <w:szCs w:val="28"/>
        </w:rPr>
        <w:t>Основной текст работы</w:t>
      </w:r>
    </w:p>
    <w:p w:rsidR="00F77213" w:rsidRDefault="00F77213" w:rsidP="00F77213">
      <w:pPr>
        <w:pStyle w:val="a3"/>
        <w:numPr>
          <w:ilvl w:val="0"/>
          <w:numId w:val="1"/>
        </w:numPr>
        <w:tabs>
          <w:tab w:val="num" w:pos="0"/>
        </w:tabs>
        <w:spacing w:line="360" w:lineRule="auto"/>
        <w:rPr>
          <w:szCs w:val="28"/>
        </w:rPr>
      </w:pPr>
      <w:r>
        <w:rPr>
          <w:szCs w:val="28"/>
        </w:rPr>
        <w:t>Заключение</w:t>
      </w:r>
    </w:p>
    <w:p w:rsidR="00F77213" w:rsidRDefault="00F77213" w:rsidP="00F77213">
      <w:pPr>
        <w:pStyle w:val="a3"/>
        <w:numPr>
          <w:ilvl w:val="0"/>
          <w:numId w:val="1"/>
        </w:numPr>
        <w:tabs>
          <w:tab w:val="num" w:pos="0"/>
        </w:tabs>
        <w:spacing w:line="360" w:lineRule="auto"/>
        <w:rPr>
          <w:szCs w:val="28"/>
        </w:rPr>
      </w:pPr>
      <w:r>
        <w:rPr>
          <w:szCs w:val="28"/>
        </w:rPr>
        <w:t>Библиографический список</w:t>
      </w:r>
    </w:p>
    <w:p w:rsidR="00F77213" w:rsidRDefault="00F77213" w:rsidP="00F77213">
      <w:pPr>
        <w:pStyle w:val="a3"/>
        <w:numPr>
          <w:ilvl w:val="0"/>
          <w:numId w:val="1"/>
        </w:numPr>
        <w:tabs>
          <w:tab w:val="num" w:pos="0"/>
        </w:tabs>
        <w:spacing w:line="360" w:lineRule="auto"/>
        <w:rPr>
          <w:szCs w:val="28"/>
        </w:rPr>
      </w:pPr>
      <w:r>
        <w:rPr>
          <w:szCs w:val="28"/>
        </w:rPr>
        <w:t>Приложения (если имеются)</w:t>
      </w:r>
    </w:p>
    <w:p w:rsidR="00F77213" w:rsidRDefault="00F77213" w:rsidP="00F77213">
      <w:pPr>
        <w:pStyle w:val="a3"/>
        <w:spacing w:line="360" w:lineRule="auto"/>
        <w:rPr>
          <w:szCs w:val="28"/>
        </w:rPr>
      </w:pPr>
      <w:r>
        <w:rPr>
          <w:szCs w:val="28"/>
        </w:rPr>
        <w:t xml:space="preserve">Основной </w:t>
      </w:r>
      <w:proofErr w:type="gramStart"/>
      <w:r>
        <w:rPr>
          <w:szCs w:val="28"/>
        </w:rPr>
        <w:t>текст  делится</w:t>
      </w:r>
      <w:proofErr w:type="gramEnd"/>
      <w:r>
        <w:rPr>
          <w:szCs w:val="28"/>
        </w:rPr>
        <w:t xml:space="preserve"> на параграфы, которые нумеруются арабскими цифрами и имеют свои названия. Ссылки в тексте оформляются следующим образом: </w:t>
      </w:r>
    </w:p>
    <w:p w:rsidR="00F77213" w:rsidRDefault="00F77213" w:rsidP="00F77213">
      <w:pPr>
        <w:pStyle w:val="a3"/>
        <w:spacing w:line="360" w:lineRule="auto"/>
        <w:rPr>
          <w:szCs w:val="28"/>
        </w:rPr>
      </w:pPr>
      <w:r>
        <w:rPr>
          <w:szCs w:val="28"/>
        </w:rPr>
        <w:t>[3, с.12]</w:t>
      </w:r>
    </w:p>
    <w:p w:rsidR="007A0F7F" w:rsidRDefault="007A0F7F" w:rsidP="00F77213">
      <w:pPr>
        <w:pStyle w:val="a3"/>
        <w:spacing w:line="360" w:lineRule="auto"/>
        <w:rPr>
          <w:szCs w:val="28"/>
        </w:rPr>
      </w:pPr>
      <w:bookmarkStart w:id="0" w:name="_GoBack"/>
      <w:bookmarkEnd w:id="0"/>
    </w:p>
    <w:p w:rsidR="007A0F7F" w:rsidRDefault="007A0F7F" w:rsidP="007A0F7F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Выбираете одну тему, согласно начальной буквы вашей фамилии</w:t>
      </w:r>
    </w:p>
    <w:p w:rsidR="00F77213" w:rsidRDefault="00F77213" w:rsidP="00F77213"/>
    <w:p w:rsidR="00F77213" w:rsidRDefault="00F77213" w:rsidP="00F77213">
      <w:pPr>
        <w:ind w:right="-1" w:firstLine="360"/>
        <w:jc w:val="both"/>
        <w:rPr>
          <w:sz w:val="20"/>
          <w:szCs w:val="20"/>
          <w:lang w:val="kk-KZ"/>
        </w:rPr>
      </w:pPr>
    </w:p>
    <w:p w:rsidR="00F77213" w:rsidRDefault="00F77213" w:rsidP="00F77213"/>
    <w:tbl>
      <w:tblPr>
        <w:tblStyle w:val="a5"/>
        <w:tblW w:w="0" w:type="auto"/>
        <w:tblInd w:w="108" w:type="dxa"/>
        <w:tblLook w:val="01E0" w:firstRow="1" w:lastRow="1" w:firstColumn="1" w:lastColumn="1" w:noHBand="0" w:noVBand="0"/>
      </w:tblPr>
      <w:tblGrid>
        <w:gridCol w:w="4639"/>
        <w:gridCol w:w="4598"/>
      </w:tblGrid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Начальная буква фамилии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темы (раздел по выбору)</w:t>
            </w:r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 – Б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1,13,25,37</w:t>
            </w:r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– Г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2,14,26,38</w:t>
            </w:r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 – Е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3,15,27,39</w:t>
            </w:r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 – З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4,16,28, 40</w:t>
            </w:r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– К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5,17,29</w:t>
            </w:r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 – М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6,18,30</w:t>
            </w:r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 – О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7,19,31</w:t>
            </w:r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 – Р 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8,20,32</w:t>
            </w:r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– Т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9,21,33</w:t>
            </w:r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 – Ф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10 ,22,34</w:t>
            </w:r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Х, Ц, Ч, Ш, Щ.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11,23, 35</w:t>
            </w:r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Э, Ю, Я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12,24,36</w:t>
            </w:r>
          </w:p>
        </w:tc>
      </w:tr>
    </w:tbl>
    <w:p w:rsidR="007A0F7F" w:rsidRDefault="007A0F7F" w:rsidP="007A0F7F">
      <w:pPr>
        <w:ind w:firstLine="360"/>
        <w:jc w:val="center"/>
        <w:rPr>
          <w:b/>
          <w:sz w:val="28"/>
          <w:szCs w:val="28"/>
        </w:rPr>
      </w:pPr>
    </w:p>
    <w:p w:rsidR="007A0F7F" w:rsidRDefault="007A0F7F" w:rsidP="007A0F7F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Темы контрольных работ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Политология в системе наук об обществе.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Государственно-политическая доктрина Конфуция.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Учение Платона о государстве.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Взгляды Аристотеля на политику и государство.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Концепция Цицерона.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Марксистко-ленинское учение о государстве.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М. Вебер и политическая этика протестантизма.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Политические взгляды Ф. </w:t>
      </w:r>
      <w:proofErr w:type="spellStart"/>
      <w:r>
        <w:rPr>
          <w:sz w:val="28"/>
          <w:szCs w:val="28"/>
        </w:rPr>
        <w:t>Аквината</w:t>
      </w:r>
      <w:proofErr w:type="spellEnd"/>
      <w:r>
        <w:rPr>
          <w:sz w:val="28"/>
          <w:szCs w:val="28"/>
        </w:rPr>
        <w:t>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Политические взгляды Аль-</w:t>
      </w:r>
      <w:proofErr w:type="spellStart"/>
      <w:r>
        <w:rPr>
          <w:sz w:val="28"/>
          <w:szCs w:val="28"/>
        </w:rPr>
        <w:t>Фараби</w:t>
      </w:r>
      <w:proofErr w:type="spellEnd"/>
      <w:r>
        <w:rPr>
          <w:sz w:val="28"/>
          <w:szCs w:val="28"/>
        </w:rPr>
        <w:t>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Ш. Монтескье и его теория разделения властей.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Исламская политическая мысль.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Политические взгляды Гегеля.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Сущность власти.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Типология власти.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Типология государства.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Харизма, история и современность, харизматический лидер.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Власть и группы давления.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современной казахстанской элиты.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Лобби в системе политической власти Казахстана.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Формальная и реальная демократия.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Виды политических режимов.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Формы правления.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Формы государственного устройства.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Типология политических партий.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Политический лидер.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Структура государственной власти в РК.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Понятие и типы политических конфликтов.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Национальный менталитет и политическая культура.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Тоталитарный режим.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Авторитарный режим.</w:t>
      </w:r>
    </w:p>
    <w:p w:rsidR="007A0F7F" w:rsidRDefault="007A0F7F" w:rsidP="007A0F7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color w:val="1A1914"/>
          <w:sz w:val="28"/>
          <w:szCs w:val="28"/>
        </w:rPr>
      </w:pPr>
      <w:r>
        <w:rPr>
          <w:color w:val="1A1914"/>
          <w:sz w:val="28"/>
          <w:szCs w:val="28"/>
        </w:rPr>
        <w:t>Общественное мнение как институт гражданского общества.</w:t>
      </w:r>
    </w:p>
    <w:p w:rsidR="007A0F7F" w:rsidRDefault="007A0F7F" w:rsidP="007A0F7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color w:val="1A1914"/>
          <w:sz w:val="28"/>
          <w:szCs w:val="28"/>
        </w:rPr>
      </w:pPr>
      <w:r>
        <w:rPr>
          <w:color w:val="1A1914"/>
          <w:sz w:val="28"/>
          <w:szCs w:val="28"/>
        </w:rPr>
        <w:t>Роль СМИ в формировании духовной сферы общества.</w:t>
      </w:r>
    </w:p>
    <w:p w:rsidR="007A0F7F" w:rsidRDefault="007A0F7F" w:rsidP="007A0F7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color w:val="1A1914"/>
          <w:sz w:val="28"/>
          <w:szCs w:val="28"/>
        </w:rPr>
      </w:pPr>
      <w:r>
        <w:rPr>
          <w:color w:val="1A1914"/>
          <w:sz w:val="28"/>
          <w:szCs w:val="28"/>
        </w:rPr>
        <w:t>Образование как социальный институт. Цели и задачи реформирования образования в современного Казахстана.</w:t>
      </w:r>
    </w:p>
    <w:p w:rsidR="007A0F7F" w:rsidRDefault="007A0F7F" w:rsidP="007A0F7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color w:val="1A1914"/>
          <w:sz w:val="28"/>
          <w:szCs w:val="28"/>
        </w:rPr>
      </w:pPr>
      <w:r>
        <w:rPr>
          <w:color w:val="1A1914"/>
          <w:sz w:val="28"/>
          <w:szCs w:val="28"/>
        </w:rPr>
        <w:t>Молодёжные организации и движения в современного Казахстана.</w:t>
      </w:r>
    </w:p>
    <w:p w:rsidR="007A0F7F" w:rsidRDefault="007A0F7F" w:rsidP="007A0F7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color w:val="1A1914"/>
          <w:sz w:val="28"/>
          <w:szCs w:val="28"/>
        </w:rPr>
      </w:pPr>
      <w:r>
        <w:rPr>
          <w:color w:val="1A1914"/>
          <w:sz w:val="28"/>
          <w:szCs w:val="28"/>
        </w:rPr>
        <w:t>Причины, содержание и пути разрешения социальных конфликтов.</w:t>
      </w:r>
    </w:p>
    <w:p w:rsidR="007A0F7F" w:rsidRDefault="007A0F7F" w:rsidP="007A0F7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color w:val="1A1914"/>
          <w:sz w:val="28"/>
          <w:szCs w:val="28"/>
        </w:rPr>
      </w:pPr>
      <w:proofErr w:type="spellStart"/>
      <w:r>
        <w:rPr>
          <w:color w:val="1A1914"/>
          <w:sz w:val="28"/>
          <w:szCs w:val="28"/>
        </w:rPr>
        <w:t>Миросистемный</w:t>
      </w:r>
      <w:proofErr w:type="spellEnd"/>
      <w:r>
        <w:rPr>
          <w:color w:val="1A1914"/>
          <w:sz w:val="28"/>
          <w:szCs w:val="28"/>
        </w:rPr>
        <w:t xml:space="preserve"> анализ общественного развития (</w:t>
      </w:r>
      <w:proofErr w:type="spellStart"/>
      <w:r>
        <w:rPr>
          <w:color w:val="1A1914"/>
          <w:sz w:val="28"/>
          <w:szCs w:val="28"/>
        </w:rPr>
        <w:t>И.Валлерстайн</w:t>
      </w:r>
      <w:proofErr w:type="spellEnd"/>
      <w:r>
        <w:rPr>
          <w:color w:val="1A1914"/>
          <w:sz w:val="28"/>
          <w:szCs w:val="28"/>
        </w:rPr>
        <w:t>).</w:t>
      </w:r>
    </w:p>
    <w:p w:rsidR="007A0F7F" w:rsidRDefault="007A0F7F" w:rsidP="007A0F7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color w:val="1A1914"/>
          <w:sz w:val="28"/>
          <w:szCs w:val="28"/>
        </w:rPr>
      </w:pPr>
      <w:r>
        <w:rPr>
          <w:color w:val="1A1914"/>
          <w:sz w:val="28"/>
          <w:szCs w:val="28"/>
        </w:rPr>
        <w:t>Личность как социальный феномен.</w:t>
      </w:r>
    </w:p>
    <w:p w:rsidR="007A0F7F" w:rsidRDefault="007A0F7F" w:rsidP="007A0F7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color w:val="1A1914"/>
          <w:sz w:val="28"/>
          <w:szCs w:val="28"/>
        </w:rPr>
      </w:pPr>
      <w:r>
        <w:rPr>
          <w:color w:val="1A1914"/>
          <w:sz w:val="28"/>
          <w:szCs w:val="28"/>
        </w:rPr>
        <w:t>Социальная структура современного казахстанского общества.</w:t>
      </w:r>
    </w:p>
    <w:p w:rsidR="007A0F7F" w:rsidRDefault="007A0F7F" w:rsidP="007A0F7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color w:val="1A1914"/>
          <w:sz w:val="28"/>
          <w:szCs w:val="28"/>
        </w:rPr>
      </w:pPr>
      <w:r>
        <w:rPr>
          <w:color w:val="1A1914"/>
          <w:sz w:val="28"/>
          <w:szCs w:val="28"/>
        </w:rPr>
        <w:t>Новые тенденции в развитии института семьи.</w:t>
      </w:r>
    </w:p>
    <w:p w:rsidR="007A0F7F" w:rsidRDefault="007A0F7F" w:rsidP="007A0F7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color w:val="1A1914"/>
          <w:sz w:val="28"/>
          <w:szCs w:val="28"/>
        </w:rPr>
      </w:pPr>
      <w:r>
        <w:rPr>
          <w:color w:val="1A1914"/>
          <w:sz w:val="28"/>
          <w:szCs w:val="28"/>
        </w:rPr>
        <w:t>Глобальные социальные проблемы современности.</w:t>
      </w:r>
    </w:p>
    <w:p w:rsidR="007A0F7F" w:rsidRDefault="007A0F7F" w:rsidP="007A0F7F"/>
    <w:p w:rsidR="007A0F7F" w:rsidRDefault="007A0F7F" w:rsidP="007A0F7F"/>
    <w:p w:rsidR="00BE1124" w:rsidRDefault="00BE1124"/>
    <w:sectPr w:rsidR="00BE1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463427"/>
    <w:multiLevelType w:val="singleLevel"/>
    <w:tmpl w:val="3B2A0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640854AF"/>
    <w:multiLevelType w:val="hybridMultilevel"/>
    <w:tmpl w:val="A5BC9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54D93"/>
    <w:multiLevelType w:val="hybridMultilevel"/>
    <w:tmpl w:val="9880D7B4"/>
    <w:lvl w:ilvl="0" w:tplc="0419000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35B"/>
    <w:rsid w:val="007A0F7F"/>
    <w:rsid w:val="007C235B"/>
    <w:rsid w:val="00BE1124"/>
    <w:rsid w:val="00F7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E13F81-2CEA-448A-ADEF-20E7AFD57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2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77213"/>
    <w:pPr>
      <w:ind w:left="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F77213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7A0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647</Words>
  <Characters>3694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Великая</dc:creator>
  <cp:keywords/>
  <dc:description/>
  <cp:lastModifiedBy>Ольга Великая</cp:lastModifiedBy>
  <cp:revision>3</cp:revision>
  <dcterms:created xsi:type="dcterms:W3CDTF">2018-01-21T03:52:00Z</dcterms:created>
  <dcterms:modified xsi:type="dcterms:W3CDTF">2018-01-21T03:54:00Z</dcterms:modified>
</cp:coreProperties>
</file>